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07109" w14:textId="77777777" w:rsidR="00D9000A" w:rsidRPr="00EA73E9" w:rsidRDefault="00D9000A" w:rsidP="00D9000A">
      <w:pPr>
        <w:widowControl w:val="0"/>
        <w:suppressAutoHyphens/>
        <w:spacing w:after="0" w:line="240" w:lineRule="auto"/>
        <w:rPr>
          <w:rFonts w:ascii="Cambria" w:eastAsia="Lucida Sans Unicode" w:hAnsi="Cambria" w:cs="Arial"/>
          <w:b/>
          <w:kern w:val="1"/>
          <w:lang w:eastAsia="hi-IN" w:bidi="hi-IN"/>
        </w:rPr>
      </w:pPr>
      <w:r w:rsidRPr="00EA401F">
        <w:rPr>
          <w:rFonts w:ascii="Cambria" w:hAnsi="Cambria"/>
          <w:noProof/>
          <w:sz w:val="24"/>
          <w:szCs w:val="24"/>
        </w:rPr>
        <w:t xml:space="preserve">    </w:t>
      </w:r>
      <w:r w:rsidRPr="00EA73E9">
        <w:rPr>
          <w:rFonts w:ascii="Cambria" w:hAnsi="Cambria"/>
          <w:noProof/>
        </w:rPr>
        <w:t xml:space="preserve">                          </w:t>
      </w:r>
      <w:r w:rsidRPr="00EA73E9">
        <w:rPr>
          <w:rFonts w:ascii="Cambria" w:hAnsi="Cambria"/>
          <w:noProof/>
        </w:rPr>
        <w:drawing>
          <wp:inline distT="0" distB="0" distL="0" distR="0" wp14:anchorId="23D6F8C0" wp14:editId="091197F9">
            <wp:extent cx="349885" cy="47688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9885" cy="476885"/>
                    </a:xfrm>
                    <a:prstGeom prst="rect">
                      <a:avLst/>
                    </a:prstGeom>
                    <a:noFill/>
                    <a:ln>
                      <a:noFill/>
                    </a:ln>
                  </pic:spPr>
                </pic:pic>
              </a:graphicData>
            </a:graphic>
          </wp:inline>
        </w:drawing>
      </w:r>
    </w:p>
    <w:p w14:paraId="71CD554F" w14:textId="77777777" w:rsidR="00D9000A" w:rsidRPr="00EA73E9" w:rsidRDefault="00D9000A" w:rsidP="00D9000A">
      <w:pPr>
        <w:widowControl w:val="0"/>
        <w:suppressAutoHyphens/>
        <w:spacing w:after="0" w:line="240" w:lineRule="auto"/>
        <w:rPr>
          <w:rFonts w:ascii="Cambria" w:eastAsia="Lucida Sans Unicode" w:hAnsi="Cambria" w:cs="Arial"/>
          <w:b/>
          <w:kern w:val="1"/>
          <w:lang w:eastAsia="hi-IN" w:bidi="hi-IN"/>
        </w:rPr>
      </w:pPr>
      <w:r w:rsidRPr="00EA73E9">
        <w:rPr>
          <w:rFonts w:ascii="Cambria" w:eastAsia="Lucida Sans Unicode" w:hAnsi="Cambria" w:cs="Arial"/>
          <w:b/>
          <w:kern w:val="1"/>
          <w:lang w:eastAsia="hi-IN" w:bidi="hi-IN"/>
        </w:rPr>
        <w:t xml:space="preserve">             REPUBLIKA HRVATSKA</w:t>
      </w:r>
    </w:p>
    <w:p w14:paraId="6D4EBF3E" w14:textId="77777777" w:rsidR="00D9000A" w:rsidRPr="00EA73E9" w:rsidRDefault="00D9000A" w:rsidP="00D9000A">
      <w:pPr>
        <w:widowControl w:val="0"/>
        <w:suppressAutoHyphens/>
        <w:spacing w:after="0" w:line="240" w:lineRule="auto"/>
        <w:rPr>
          <w:rFonts w:ascii="Cambria" w:eastAsia="Lucida Sans Unicode" w:hAnsi="Cambria" w:cs="Arial"/>
          <w:b/>
          <w:kern w:val="1"/>
          <w:lang w:eastAsia="hi-IN" w:bidi="hi-IN"/>
        </w:rPr>
      </w:pPr>
      <w:r w:rsidRPr="00EA73E9">
        <w:rPr>
          <w:rFonts w:ascii="Cambria" w:eastAsia="Lucida Sans Unicode" w:hAnsi="Cambria" w:cs="Arial"/>
          <w:b/>
          <w:kern w:val="1"/>
          <w:lang w:eastAsia="hi-IN" w:bidi="hi-IN"/>
        </w:rPr>
        <w:t xml:space="preserve">     KRAPINSKO-ZAGORSKA ŽUPANIJA</w:t>
      </w:r>
    </w:p>
    <w:p w14:paraId="010B9DFF" w14:textId="77777777" w:rsidR="00D9000A" w:rsidRPr="00EA73E9" w:rsidRDefault="00D9000A" w:rsidP="00D9000A">
      <w:pPr>
        <w:widowControl w:val="0"/>
        <w:suppressAutoHyphens/>
        <w:spacing w:after="0" w:line="240" w:lineRule="auto"/>
        <w:rPr>
          <w:rFonts w:ascii="Cambria" w:eastAsia="Lucida Sans Unicode" w:hAnsi="Cambria" w:cs="Arial"/>
          <w:b/>
          <w:kern w:val="1"/>
          <w:lang w:eastAsia="hi-IN" w:bidi="hi-IN"/>
        </w:rPr>
      </w:pPr>
      <w:r w:rsidRPr="00EA73E9">
        <w:rPr>
          <w:rFonts w:ascii="Cambria" w:eastAsia="Lucida Sans Unicode" w:hAnsi="Cambria" w:cs="Arial"/>
          <w:b/>
          <w:kern w:val="1"/>
          <w:lang w:eastAsia="hi-IN" w:bidi="hi-IN"/>
        </w:rPr>
        <w:t xml:space="preserve">             OPĆINA GORNJA STUBICA</w:t>
      </w:r>
    </w:p>
    <w:p w14:paraId="35B8E57A" w14:textId="77777777" w:rsidR="00D9000A" w:rsidRPr="00EA73E9" w:rsidRDefault="00D9000A" w:rsidP="00D9000A">
      <w:pPr>
        <w:widowControl w:val="0"/>
        <w:suppressAutoHyphens/>
        <w:spacing w:after="0" w:line="240" w:lineRule="auto"/>
        <w:rPr>
          <w:rFonts w:ascii="Cambria" w:eastAsia="Lucida Sans Unicode" w:hAnsi="Cambria" w:cs="Arial"/>
          <w:b/>
          <w:kern w:val="1"/>
          <w:lang w:eastAsia="hi-IN" w:bidi="hi-IN"/>
        </w:rPr>
      </w:pPr>
      <w:r w:rsidRPr="00EA73E9">
        <w:rPr>
          <w:rFonts w:ascii="Cambria" w:eastAsia="Lucida Sans Unicode" w:hAnsi="Cambria" w:cs="Arial"/>
          <w:b/>
          <w:kern w:val="1"/>
          <w:lang w:eastAsia="hi-IN" w:bidi="hi-IN"/>
        </w:rPr>
        <w:t xml:space="preserve">           JEDINSTVENI UPRAVNI ODJEL</w:t>
      </w:r>
    </w:p>
    <w:p w14:paraId="114848C0" w14:textId="114B6179" w:rsidR="00D9000A" w:rsidRPr="00EA73E9" w:rsidRDefault="00D9000A" w:rsidP="00D9000A">
      <w:pPr>
        <w:spacing w:after="0" w:line="240" w:lineRule="auto"/>
        <w:rPr>
          <w:rFonts w:ascii="Cambria" w:eastAsia="Times New Roman" w:hAnsi="Cambria"/>
          <w:lang w:val="de-DE" w:eastAsia="hr-HR"/>
        </w:rPr>
      </w:pPr>
      <w:r w:rsidRPr="00EA73E9">
        <w:rPr>
          <w:rFonts w:ascii="Cambria" w:eastAsia="Times New Roman" w:hAnsi="Cambria"/>
          <w:lang w:val="de-DE" w:eastAsia="hr-HR"/>
        </w:rPr>
        <w:t>KLASA:112-03/2</w:t>
      </w:r>
      <w:r w:rsidRPr="00EA73E9">
        <w:rPr>
          <w:rFonts w:ascii="Cambria" w:eastAsia="Times New Roman" w:hAnsi="Cambria"/>
          <w:lang w:val="de-DE" w:eastAsia="hr-HR"/>
        </w:rPr>
        <w:t>6</w:t>
      </w:r>
      <w:r w:rsidRPr="00EA73E9">
        <w:rPr>
          <w:rFonts w:ascii="Cambria" w:eastAsia="Times New Roman" w:hAnsi="Cambria"/>
          <w:lang w:val="de-DE" w:eastAsia="hr-HR"/>
        </w:rPr>
        <w:t>-01/00</w:t>
      </w:r>
      <w:r w:rsidRPr="00EA73E9">
        <w:rPr>
          <w:rFonts w:ascii="Cambria" w:eastAsia="Times New Roman" w:hAnsi="Cambria"/>
          <w:lang w:val="de-DE" w:eastAsia="hr-HR"/>
        </w:rPr>
        <w:t>1</w:t>
      </w:r>
    </w:p>
    <w:p w14:paraId="1D1B9B02" w14:textId="225F0223" w:rsidR="00D9000A" w:rsidRPr="00EA73E9" w:rsidRDefault="00D9000A" w:rsidP="00D9000A">
      <w:pPr>
        <w:spacing w:after="0" w:line="240" w:lineRule="auto"/>
        <w:rPr>
          <w:rFonts w:ascii="Cambria" w:eastAsia="Times New Roman" w:hAnsi="Cambria"/>
          <w:lang w:val="de-DE" w:eastAsia="hr-HR"/>
        </w:rPr>
      </w:pPr>
      <w:r w:rsidRPr="00EA73E9">
        <w:rPr>
          <w:rFonts w:ascii="Cambria" w:eastAsia="Times New Roman" w:hAnsi="Cambria"/>
          <w:lang w:val="de-DE" w:eastAsia="hr-HR"/>
        </w:rPr>
        <w:t>URBROJ:2140-12-04/01-2</w:t>
      </w:r>
      <w:r w:rsidRPr="00EA73E9">
        <w:rPr>
          <w:rFonts w:ascii="Cambria" w:eastAsia="Times New Roman" w:hAnsi="Cambria"/>
          <w:lang w:val="de-DE" w:eastAsia="hr-HR"/>
        </w:rPr>
        <w:t>2</w:t>
      </w:r>
      <w:r w:rsidRPr="00EA73E9">
        <w:rPr>
          <w:rFonts w:ascii="Cambria" w:eastAsia="Times New Roman" w:hAnsi="Cambria"/>
          <w:lang w:val="de-DE" w:eastAsia="hr-HR"/>
        </w:rPr>
        <w:t>-2</w:t>
      </w:r>
    </w:p>
    <w:p w14:paraId="47166A7A" w14:textId="6A3000F9" w:rsidR="00D9000A" w:rsidRPr="00EA73E9" w:rsidRDefault="00D9000A" w:rsidP="00D9000A">
      <w:pPr>
        <w:spacing w:after="0" w:line="240" w:lineRule="auto"/>
        <w:rPr>
          <w:rFonts w:ascii="Cambria" w:eastAsia="Times New Roman" w:hAnsi="Cambria"/>
          <w:bCs/>
          <w:lang w:val="de-DE" w:eastAsia="hr-HR"/>
        </w:rPr>
      </w:pPr>
      <w:r w:rsidRPr="00EA73E9">
        <w:rPr>
          <w:rFonts w:ascii="Cambria" w:eastAsia="Times New Roman" w:hAnsi="Cambria"/>
          <w:bCs/>
          <w:lang w:val="de-DE" w:eastAsia="hr-HR"/>
        </w:rPr>
        <w:t xml:space="preserve">Gornja Stubica, </w:t>
      </w:r>
      <w:r w:rsidRPr="00EA73E9">
        <w:rPr>
          <w:rFonts w:ascii="Cambria" w:eastAsia="Times New Roman" w:hAnsi="Cambria"/>
          <w:bCs/>
          <w:lang w:val="de-DE" w:eastAsia="hr-HR"/>
        </w:rPr>
        <w:t xml:space="preserve">04. </w:t>
      </w:r>
      <w:proofErr w:type="spellStart"/>
      <w:r w:rsidRPr="00EA73E9">
        <w:rPr>
          <w:rFonts w:ascii="Cambria" w:eastAsia="Times New Roman" w:hAnsi="Cambria"/>
          <w:bCs/>
          <w:lang w:val="de-DE" w:eastAsia="hr-HR"/>
        </w:rPr>
        <w:t>veljače</w:t>
      </w:r>
      <w:proofErr w:type="spellEnd"/>
      <w:r w:rsidRPr="00EA73E9">
        <w:rPr>
          <w:rFonts w:ascii="Cambria" w:eastAsia="Times New Roman" w:hAnsi="Cambria"/>
          <w:bCs/>
          <w:lang w:val="de-DE" w:eastAsia="hr-HR"/>
        </w:rPr>
        <w:t xml:space="preserve"> 202</w:t>
      </w:r>
      <w:r w:rsidRPr="00EA73E9">
        <w:rPr>
          <w:rFonts w:ascii="Cambria" w:eastAsia="Times New Roman" w:hAnsi="Cambria"/>
          <w:bCs/>
          <w:lang w:val="de-DE" w:eastAsia="hr-HR"/>
        </w:rPr>
        <w:t>6</w:t>
      </w:r>
      <w:r w:rsidRPr="00EA73E9">
        <w:rPr>
          <w:rFonts w:ascii="Cambria" w:eastAsia="Times New Roman" w:hAnsi="Cambria"/>
          <w:bCs/>
          <w:lang w:val="de-DE" w:eastAsia="hr-HR"/>
        </w:rPr>
        <w:t xml:space="preserve">. </w:t>
      </w:r>
      <w:proofErr w:type="spellStart"/>
      <w:r w:rsidRPr="00EA73E9">
        <w:rPr>
          <w:rFonts w:ascii="Cambria" w:eastAsia="Times New Roman" w:hAnsi="Cambria"/>
          <w:bCs/>
          <w:lang w:val="de-DE" w:eastAsia="hr-HR"/>
        </w:rPr>
        <w:t>godine</w:t>
      </w:r>
      <w:proofErr w:type="spellEnd"/>
    </w:p>
    <w:p w14:paraId="41FFA07D" w14:textId="77777777" w:rsidR="00D9000A" w:rsidRPr="00EA73E9" w:rsidRDefault="00D9000A" w:rsidP="00D9000A">
      <w:pPr>
        <w:pStyle w:val="tekst"/>
        <w:jc w:val="center"/>
        <w:rPr>
          <w:rFonts w:ascii="Cambria" w:hAnsi="Cambria"/>
          <w:b/>
          <w:sz w:val="22"/>
          <w:szCs w:val="22"/>
        </w:rPr>
      </w:pPr>
      <w:r w:rsidRPr="00EA73E9">
        <w:rPr>
          <w:rFonts w:ascii="Cambria" w:hAnsi="Cambria"/>
          <w:b/>
          <w:sz w:val="22"/>
          <w:szCs w:val="22"/>
        </w:rPr>
        <w:t>UPUTE I OBAVIJESTI O RASPISANOM OGLASU</w:t>
      </w:r>
    </w:p>
    <w:p w14:paraId="06BCB0E8" w14:textId="17C3D3EC" w:rsidR="00D9000A" w:rsidRPr="00EA73E9" w:rsidRDefault="00D9000A" w:rsidP="00D9000A">
      <w:pPr>
        <w:pStyle w:val="FreeForm"/>
        <w:ind w:firstLine="720"/>
        <w:jc w:val="both"/>
        <w:rPr>
          <w:rFonts w:ascii="Cambria" w:hAnsi="Cambria"/>
          <w:sz w:val="22"/>
          <w:szCs w:val="22"/>
        </w:rPr>
      </w:pPr>
      <w:r w:rsidRPr="00EA73E9">
        <w:rPr>
          <w:rFonts w:ascii="Cambria" w:hAnsi="Cambria"/>
          <w:sz w:val="22"/>
          <w:szCs w:val="22"/>
        </w:rPr>
        <w:t>Na temelju članka 19. stavka 1. Zakona o službenicima i namještenicima u lokalnoj i područnoj (regionalnoj) samoupravi (“Narodne novine” br. 86/08., 61/11., 04/18. i 112/19.)</w:t>
      </w:r>
      <w:r w:rsidRPr="00EA73E9">
        <w:rPr>
          <w:rFonts w:ascii="Cambria" w:hAnsi="Cambria"/>
          <w:bCs/>
          <w:sz w:val="22"/>
          <w:szCs w:val="22"/>
        </w:rPr>
        <w:t xml:space="preserve"> </w:t>
      </w:r>
      <w:r w:rsidRPr="00EA73E9">
        <w:rPr>
          <w:rFonts w:ascii="Cambria" w:hAnsi="Cambria"/>
          <w:bCs/>
          <w:sz w:val="22"/>
          <w:szCs w:val="22"/>
        </w:rPr>
        <w:t xml:space="preserve">a </w:t>
      </w:r>
      <w:r w:rsidRPr="00EA73E9">
        <w:rPr>
          <w:rFonts w:ascii="Cambria" w:hAnsi="Cambria"/>
          <w:bCs/>
          <w:sz w:val="22"/>
          <w:szCs w:val="22"/>
        </w:rPr>
        <w:t xml:space="preserve">vezano na </w:t>
      </w:r>
      <w:r w:rsidRPr="00EA73E9">
        <w:rPr>
          <w:rFonts w:ascii="Cambria" w:hAnsi="Cambria"/>
          <w:bCs/>
          <w:sz w:val="22"/>
          <w:szCs w:val="22"/>
        </w:rPr>
        <w:t>član</w:t>
      </w:r>
      <w:r w:rsidRPr="00EA73E9">
        <w:rPr>
          <w:rFonts w:ascii="Cambria" w:hAnsi="Cambria"/>
          <w:bCs/>
          <w:sz w:val="22"/>
          <w:szCs w:val="22"/>
        </w:rPr>
        <w:t>ak</w:t>
      </w:r>
      <w:r w:rsidRPr="00EA73E9">
        <w:rPr>
          <w:rFonts w:ascii="Cambria" w:hAnsi="Cambria"/>
          <w:bCs/>
          <w:sz w:val="22"/>
          <w:szCs w:val="22"/>
        </w:rPr>
        <w:t xml:space="preserve"> 29. Zakona o službenicima i namještenicima u lokalnoj i područnoj (regionalnoj) samoupravi</w:t>
      </w:r>
      <w:r w:rsidRPr="00EA73E9">
        <w:rPr>
          <w:rFonts w:ascii="Cambria" w:hAnsi="Cambria"/>
          <w:bCs/>
          <w:sz w:val="22"/>
          <w:szCs w:val="22"/>
        </w:rPr>
        <w:t xml:space="preserve"> </w:t>
      </w:r>
      <w:r w:rsidRPr="00EA73E9">
        <w:rPr>
          <w:rFonts w:ascii="Cambria" w:hAnsi="Cambria"/>
          <w:sz w:val="22"/>
          <w:szCs w:val="22"/>
        </w:rPr>
        <w:t>Pročelnica Jedinstvenog upravnog odjela Općine Gornja Stubica raspisala je Oglas za prijam u službu na određeno vrijeme u Jedinstveni upravni odjel Općine Gornja Stubica radnika na održavanju groblja i javnih površina</w:t>
      </w:r>
      <w:r w:rsidRPr="00EA73E9">
        <w:rPr>
          <w:rFonts w:ascii="Cambria" w:hAnsi="Cambria"/>
          <w:sz w:val="22"/>
          <w:szCs w:val="22"/>
        </w:rPr>
        <w:t xml:space="preserve"> koji </w:t>
      </w:r>
      <w:r w:rsidRPr="00EA73E9">
        <w:rPr>
          <w:rFonts w:ascii="Cambria" w:hAnsi="Cambria"/>
          <w:sz w:val="22"/>
          <w:szCs w:val="22"/>
        </w:rPr>
        <w:t xml:space="preserve"> je </w:t>
      </w:r>
      <w:bookmarkStart w:id="0" w:name="_Hlk216951055"/>
      <w:r w:rsidRPr="00EA73E9">
        <w:rPr>
          <w:rFonts w:ascii="Cambria" w:hAnsi="Cambria"/>
          <w:sz w:val="22"/>
          <w:szCs w:val="22"/>
        </w:rPr>
        <w:t xml:space="preserve">objavljen na stranicama Hrvatskog zavoda za zapošljavanje dana </w:t>
      </w:r>
      <w:r w:rsidRPr="00EA73E9">
        <w:rPr>
          <w:rFonts w:ascii="Cambria" w:hAnsi="Cambria"/>
          <w:sz w:val="22"/>
          <w:szCs w:val="22"/>
        </w:rPr>
        <w:t>04. veljače</w:t>
      </w:r>
      <w:r w:rsidRPr="00EA73E9">
        <w:rPr>
          <w:rFonts w:ascii="Cambria" w:hAnsi="Cambria"/>
          <w:sz w:val="22"/>
          <w:szCs w:val="22"/>
        </w:rPr>
        <w:t xml:space="preserve"> 202</w:t>
      </w:r>
      <w:r w:rsidRPr="00EA73E9">
        <w:rPr>
          <w:rFonts w:ascii="Cambria" w:hAnsi="Cambria"/>
          <w:sz w:val="22"/>
          <w:szCs w:val="22"/>
        </w:rPr>
        <w:t>6</w:t>
      </w:r>
      <w:r w:rsidRPr="00EA73E9">
        <w:rPr>
          <w:rFonts w:ascii="Cambria" w:hAnsi="Cambria"/>
          <w:sz w:val="22"/>
          <w:szCs w:val="22"/>
        </w:rPr>
        <w:t>. godine, Oglasnoj ploči i web stranici Općine Gornja Stubica</w:t>
      </w:r>
      <w:bookmarkEnd w:id="0"/>
      <w:r w:rsidRPr="00EA73E9">
        <w:rPr>
          <w:rFonts w:ascii="Cambria" w:hAnsi="Cambria"/>
          <w:sz w:val="22"/>
          <w:szCs w:val="22"/>
        </w:rPr>
        <w:t>.  Sukladno navedenom daju se upute kandidatima kako slijedi:</w:t>
      </w:r>
    </w:p>
    <w:p w14:paraId="0FDB716D" w14:textId="77777777" w:rsidR="00D9000A" w:rsidRPr="00EA73E9" w:rsidRDefault="00D9000A" w:rsidP="00D9000A">
      <w:pPr>
        <w:pStyle w:val="FreeForm"/>
        <w:jc w:val="both"/>
        <w:rPr>
          <w:rFonts w:ascii="Cambria" w:hAnsi="Cambria"/>
          <w:b/>
          <w:sz w:val="22"/>
          <w:szCs w:val="22"/>
        </w:rPr>
      </w:pPr>
    </w:p>
    <w:p w14:paraId="709B1E76" w14:textId="77777777" w:rsidR="00D9000A" w:rsidRPr="00EA73E9" w:rsidRDefault="00D9000A" w:rsidP="00D9000A">
      <w:pPr>
        <w:pStyle w:val="FreeForm"/>
        <w:jc w:val="center"/>
        <w:rPr>
          <w:rFonts w:ascii="Cambria" w:hAnsi="Cambria"/>
          <w:b/>
          <w:sz w:val="22"/>
          <w:szCs w:val="22"/>
          <w:u w:val="single"/>
        </w:rPr>
      </w:pPr>
      <w:r w:rsidRPr="00EA73E9">
        <w:rPr>
          <w:rFonts w:ascii="Cambria" w:hAnsi="Cambria"/>
          <w:b/>
          <w:sz w:val="22"/>
          <w:szCs w:val="22"/>
          <w:u w:val="single"/>
        </w:rPr>
        <w:t>UPUTE  I  OBAVIJESTI  KANDIDATIMA</w:t>
      </w:r>
    </w:p>
    <w:p w14:paraId="09EC9A18" w14:textId="77777777" w:rsidR="00D9000A" w:rsidRPr="00EA73E9" w:rsidRDefault="00D9000A" w:rsidP="00D9000A">
      <w:pPr>
        <w:pStyle w:val="FreeForm"/>
        <w:jc w:val="center"/>
        <w:rPr>
          <w:rFonts w:ascii="Cambria" w:hAnsi="Cambria"/>
          <w:b/>
          <w:sz w:val="22"/>
          <w:szCs w:val="22"/>
        </w:rPr>
      </w:pPr>
    </w:p>
    <w:p w14:paraId="3985586C" w14:textId="1A2AEA9D" w:rsidR="00D9000A" w:rsidRPr="00EA73E9" w:rsidRDefault="00D9000A" w:rsidP="00D9000A">
      <w:pPr>
        <w:pStyle w:val="FreeForm"/>
        <w:jc w:val="both"/>
        <w:rPr>
          <w:rFonts w:ascii="Cambria" w:hAnsi="Cambria"/>
          <w:i/>
          <w:iCs/>
          <w:sz w:val="22"/>
          <w:szCs w:val="22"/>
          <w:u w:val="single"/>
        </w:rPr>
      </w:pPr>
      <w:r w:rsidRPr="00EA73E9">
        <w:rPr>
          <w:rFonts w:ascii="Cambria" w:hAnsi="Cambria"/>
          <w:b/>
          <w:i/>
          <w:iCs/>
          <w:sz w:val="22"/>
          <w:szCs w:val="22"/>
          <w:u w:val="single"/>
        </w:rPr>
        <w:t>Opis poslova radnog mjesta radnika na održavanju groblja i javnih površina</w:t>
      </w:r>
    </w:p>
    <w:p w14:paraId="4B9E0651" w14:textId="77777777" w:rsidR="00D9000A" w:rsidRPr="00EA73E9" w:rsidRDefault="00D9000A" w:rsidP="00D9000A">
      <w:pPr>
        <w:pStyle w:val="tekst"/>
        <w:numPr>
          <w:ilvl w:val="0"/>
          <w:numId w:val="10"/>
        </w:numPr>
        <w:jc w:val="both"/>
        <w:rPr>
          <w:rFonts w:ascii="Cambria" w:eastAsia="Calibri" w:hAnsi="Cambria"/>
          <w:sz w:val="22"/>
          <w:szCs w:val="22"/>
        </w:rPr>
      </w:pPr>
      <w:r w:rsidRPr="00EA73E9">
        <w:rPr>
          <w:rFonts w:ascii="Cambria" w:eastAsia="Calibri" w:hAnsi="Cambria"/>
          <w:sz w:val="22"/>
          <w:szCs w:val="22"/>
        </w:rPr>
        <w:t>obavlja poslove iskopa grobne jame i pokopa umrlog, te zatrpavanje iste i uređenja grobnog mjesta po ukopu</w:t>
      </w:r>
    </w:p>
    <w:p w14:paraId="08653E86" w14:textId="77777777" w:rsidR="00D9000A" w:rsidRPr="00EA73E9" w:rsidRDefault="00D9000A" w:rsidP="00D9000A">
      <w:pPr>
        <w:pStyle w:val="tekst"/>
        <w:numPr>
          <w:ilvl w:val="0"/>
          <w:numId w:val="10"/>
        </w:numPr>
        <w:jc w:val="both"/>
        <w:rPr>
          <w:rFonts w:ascii="Cambria" w:eastAsia="Calibri" w:hAnsi="Cambria"/>
          <w:sz w:val="22"/>
          <w:szCs w:val="22"/>
        </w:rPr>
      </w:pPr>
      <w:r w:rsidRPr="00EA73E9">
        <w:rPr>
          <w:rFonts w:ascii="Cambria" w:eastAsia="Calibri" w:hAnsi="Cambria"/>
          <w:sz w:val="22"/>
          <w:szCs w:val="22"/>
        </w:rPr>
        <w:t xml:space="preserve">sudjeluje u poslovima oko provođenja obreda ukopa i pogrebne povorke </w:t>
      </w:r>
    </w:p>
    <w:p w14:paraId="2F1C6024" w14:textId="77777777" w:rsidR="00D9000A" w:rsidRPr="00EA73E9" w:rsidRDefault="00D9000A" w:rsidP="00D9000A">
      <w:pPr>
        <w:pStyle w:val="tekst"/>
        <w:numPr>
          <w:ilvl w:val="0"/>
          <w:numId w:val="10"/>
        </w:numPr>
        <w:jc w:val="both"/>
        <w:rPr>
          <w:rFonts w:ascii="Cambria" w:eastAsia="Calibri" w:hAnsi="Cambria"/>
          <w:sz w:val="22"/>
          <w:szCs w:val="22"/>
        </w:rPr>
      </w:pPr>
      <w:r w:rsidRPr="00EA73E9">
        <w:rPr>
          <w:rFonts w:ascii="Cambria" w:eastAsia="Calibri" w:hAnsi="Cambria"/>
          <w:sz w:val="22"/>
          <w:szCs w:val="22"/>
        </w:rPr>
        <w:t>obavlja poslove uređenja i čišćenja i košnje zajedničkih dijelova groblja, čišćenja i odstranjivanja uvelih vijenaca, svijeća i drugih otpadaka te obavlja poslove održavanja i čišćenja (dezinfekcije) mrtvačnice</w:t>
      </w:r>
    </w:p>
    <w:p w14:paraId="6EA1072A" w14:textId="77777777" w:rsidR="00D9000A" w:rsidRPr="00EA73E9" w:rsidRDefault="00D9000A" w:rsidP="00D9000A">
      <w:pPr>
        <w:pStyle w:val="tekst"/>
        <w:numPr>
          <w:ilvl w:val="0"/>
          <w:numId w:val="10"/>
        </w:numPr>
        <w:jc w:val="both"/>
        <w:rPr>
          <w:rFonts w:ascii="Cambria" w:eastAsia="Calibri" w:hAnsi="Cambria"/>
          <w:sz w:val="22"/>
          <w:szCs w:val="22"/>
        </w:rPr>
      </w:pPr>
      <w:r w:rsidRPr="00EA73E9">
        <w:rPr>
          <w:rFonts w:ascii="Cambria" w:eastAsia="Calibri" w:hAnsi="Cambria"/>
          <w:color w:val="000000"/>
          <w:sz w:val="22"/>
          <w:szCs w:val="22"/>
        </w:rPr>
        <w:t>obavlja poslove košnje i održava javnih površina na području općine, obavlja pomoćne  građevinske poslove</w:t>
      </w:r>
    </w:p>
    <w:p w14:paraId="329CB80A" w14:textId="77777777" w:rsidR="00D9000A" w:rsidRPr="00EA73E9" w:rsidRDefault="00D9000A" w:rsidP="00D9000A">
      <w:pPr>
        <w:pStyle w:val="tekst"/>
        <w:numPr>
          <w:ilvl w:val="0"/>
          <w:numId w:val="10"/>
        </w:numPr>
        <w:jc w:val="both"/>
        <w:rPr>
          <w:rFonts w:ascii="Cambria" w:eastAsia="Calibri" w:hAnsi="Cambria"/>
          <w:sz w:val="22"/>
          <w:szCs w:val="22"/>
        </w:rPr>
      </w:pPr>
      <w:r w:rsidRPr="00EA73E9">
        <w:rPr>
          <w:rFonts w:ascii="Cambria" w:eastAsia="Calibri" w:hAnsi="Cambria"/>
          <w:sz w:val="22"/>
          <w:szCs w:val="22"/>
        </w:rPr>
        <w:t>obavlja i druge poslove po nalogu pročelnika.</w:t>
      </w:r>
    </w:p>
    <w:p w14:paraId="414D331F" w14:textId="77777777" w:rsidR="00D9000A" w:rsidRPr="00EA73E9" w:rsidRDefault="00D9000A" w:rsidP="00D9000A">
      <w:pPr>
        <w:pStyle w:val="tekst"/>
        <w:jc w:val="both"/>
        <w:rPr>
          <w:rFonts w:ascii="Cambria" w:eastAsia="Calibri" w:hAnsi="Cambria"/>
          <w:i/>
          <w:iCs/>
          <w:sz w:val="22"/>
          <w:szCs w:val="22"/>
          <w:u w:val="single"/>
        </w:rPr>
      </w:pPr>
      <w:r w:rsidRPr="00EA73E9">
        <w:rPr>
          <w:rFonts w:ascii="Cambria" w:hAnsi="Cambria"/>
          <w:b/>
          <w:i/>
          <w:iCs/>
          <w:sz w:val="22"/>
          <w:szCs w:val="22"/>
          <w:u w:val="single"/>
        </w:rPr>
        <w:t xml:space="preserve">Podaci o plaći: </w:t>
      </w:r>
    </w:p>
    <w:p w14:paraId="771DDE7A" w14:textId="7B7736E3" w:rsidR="00D9000A" w:rsidRPr="00EA73E9" w:rsidRDefault="00D9000A" w:rsidP="00EA73E9">
      <w:pPr>
        <w:pStyle w:val="Bezproreda"/>
        <w:jc w:val="both"/>
        <w:rPr>
          <w:rFonts w:ascii="Cambria" w:hAnsi="Cambria"/>
        </w:rPr>
      </w:pPr>
      <w:r w:rsidRPr="00EA73E9">
        <w:rPr>
          <w:rFonts w:ascii="Cambria" w:hAnsi="Cambria"/>
        </w:rPr>
        <w:t>Sukladno odredbama Zakona o plaćama u lokalnoj i područnoj (regionalnoj) samoupravi („Narodne novine“ broj 28/10. i 10/23.) plaću službenika i namještenika u upravnim odjelima i službama jedinica lokalne i područne (regionalne) samouprave čini umnožak koeficijenta složenosti poslova radnog mjesta i osnovice za obračun plaće uvećan za 0,5% za svaku navršenu godinu radnog staža. Odlukom o koeficijentima za obračun plaće službenika i namještenika u Jedinstvenom upravnom odjelu Općine Gornja   Stubica za radno mjesto radnika na održavanju groblja i javnih površina utvrđen  je koeficijent 2,05 dok je osnovica utvrđena Odlukom općinskog načelnika i iznosi 740,00 eura (bruto).</w:t>
      </w:r>
    </w:p>
    <w:p w14:paraId="4CB8BCC2" w14:textId="77777777" w:rsidR="00D9000A" w:rsidRPr="00EA73E9" w:rsidRDefault="00D9000A" w:rsidP="00D9000A">
      <w:pPr>
        <w:pStyle w:val="Bezproreda"/>
        <w:rPr>
          <w:rFonts w:ascii="Cambria" w:hAnsi="Cambria"/>
        </w:rPr>
      </w:pPr>
    </w:p>
    <w:p w14:paraId="269F9F6D" w14:textId="77777777" w:rsidR="00D9000A" w:rsidRPr="00EA73E9" w:rsidRDefault="00D9000A" w:rsidP="00D9000A">
      <w:pPr>
        <w:rPr>
          <w:rFonts w:ascii="Cambria" w:hAnsi="Cambria"/>
          <w:b/>
          <w:i/>
          <w:iCs/>
          <w:u w:val="single"/>
          <w:lang w:eastAsia="hr-HR"/>
        </w:rPr>
      </w:pPr>
      <w:r w:rsidRPr="00EA73E9">
        <w:rPr>
          <w:rFonts w:ascii="Cambria" w:hAnsi="Cambria"/>
          <w:b/>
          <w:i/>
          <w:iCs/>
          <w:u w:val="single"/>
        </w:rPr>
        <w:t xml:space="preserve">Potrebno stručno znanje: </w:t>
      </w:r>
    </w:p>
    <w:p w14:paraId="54B3E39A" w14:textId="77777777" w:rsidR="00D9000A" w:rsidRPr="00EA73E9" w:rsidRDefault="00D9000A" w:rsidP="00D9000A">
      <w:pPr>
        <w:spacing w:after="0" w:line="240" w:lineRule="auto"/>
        <w:rPr>
          <w:rFonts w:ascii="Cambria" w:hAnsi="Cambria"/>
          <w:lang w:eastAsia="hr-HR"/>
        </w:rPr>
      </w:pPr>
      <w:r w:rsidRPr="00EA73E9">
        <w:rPr>
          <w:rFonts w:ascii="Cambria" w:hAnsi="Cambria"/>
          <w:lang w:eastAsia="hr-HR"/>
        </w:rPr>
        <w:t>- niža stručna sprema ili osnovna škola</w:t>
      </w:r>
    </w:p>
    <w:p w14:paraId="142F5DF8" w14:textId="77777777" w:rsidR="00D9000A" w:rsidRPr="00EA73E9" w:rsidRDefault="00D9000A" w:rsidP="00D9000A">
      <w:pPr>
        <w:spacing w:after="0" w:line="240" w:lineRule="auto"/>
        <w:rPr>
          <w:rFonts w:ascii="Cambria" w:hAnsi="Cambria"/>
          <w:lang w:eastAsia="hr-HR"/>
        </w:rPr>
      </w:pPr>
      <w:r w:rsidRPr="00EA73E9">
        <w:rPr>
          <w:rFonts w:ascii="Cambria" w:hAnsi="Cambria"/>
          <w:lang w:eastAsia="hr-HR"/>
        </w:rPr>
        <w:t>- vozačka dozvola B kategorije</w:t>
      </w:r>
    </w:p>
    <w:p w14:paraId="7834B075" w14:textId="77777777" w:rsidR="00D9000A" w:rsidRPr="00EA73E9" w:rsidRDefault="00D9000A" w:rsidP="00D9000A">
      <w:pPr>
        <w:spacing w:after="0" w:line="240" w:lineRule="auto"/>
        <w:rPr>
          <w:rFonts w:ascii="Cambria" w:hAnsi="Cambria"/>
          <w:color w:val="000000"/>
          <w:lang w:eastAsia="hr-HR"/>
        </w:rPr>
      </w:pPr>
      <w:r w:rsidRPr="00EA73E9">
        <w:rPr>
          <w:rFonts w:ascii="Cambria" w:hAnsi="Cambria"/>
          <w:color w:val="000000"/>
          <w:lang w:eastAsia="hr-HR"/>
        </w:rPr>
        <w:t xml:space="preserve">- stupanj složenosti posla koji uključuje jednostavne i standardizirane pomoćno- </w:t>
      </w:r>
    </w:p>
    <w:p w14:paraId="18626FA5" w14:textId="77777777" w:rsidR="00D9000A" w:rsidRPr="00EA73E9" w:rsidRDefault="00D9000A" w:rsidP="00D9000A">
      <w:pPr>
        <w:spacing w:after="0" w:line="240" w:lineRule="auto"/>
        <w:rPr>
          <w:rFonts w:ascii="Cambria" w:hAnsi="Cambria"/>
          <w:color w:val="000000"/>
          <w:lang w:eastAsia="hr-HR"/>
        </w:rPr>
      </w:pPr>
      <w:r w:rsidRPr="00EA73E9">
        <w:rPr>
          <w:rFonts w:ascii="Cambria" w:hAnsi="Cambria"/>
          <w:color w:val="000000"/>
          <w:lang w:eastAsia="hr-HR"/>
        </w:rPr>
        <w:t xml:space="preserve">   tehničke poslove;</w:t>
      </w:r>
    </w:p>
    <w:p w14:paraId="1361B93A" w14:textId="77777777" w:rsidR="00D9000A" w:rsidRPr="00EA73E9" w:rsidRDefault="00D9000A" w:rsidP="00D9000A">
      <w:pPr>
        <w:pStyle w:val="FreeForm"/>
        <w:jc w:val="both"/>
        <w:rPr>
          <w:rFonts w:ascii="Cambria" w:hAnsi="Cambria"/>
          <w:b/>
          <w:bCs/>
          <w:sz w:val="22"/>
          <w:szCs w:val="22"/>
        </w:rPr>
      </w:pPr>
      <w:r w:rsidRPr="00EA73E9">
        <w:rPr>
          <w:rFonts w:ascii="Cambria" w:eastAsia="Calibri" w:hAnsi="Cambria"/>
          <w:sz w:val="22"/>
          <w:szCs w:val="22"/>
        </w:rPr>
        <w:t>– stupanj odgovornosti koji uključuje odgovornost za materijalne resurse s kojima radi</w:t>
      </w:r>
      <w:r w:rsidRPr="00EA73E9">
        <w:rPr>
          <w:rFonts w:ascii="Cambria" w:hAnsi="Cambria"/>
          <w:b/>
          <w:bCs/>
          <w:sz w:val="22"/>
          <w:szCs w:val="22"/>
        </w:rPr>
        <w:t xml:space="preserve"> </w:t>
      </w:r>
    </w:p>
    <w:p w14:paraId="270BA6F6" w14:textId="77777777" w:rsidR="00D9000A" w:rsidRPr="00EA73E9" w:rsidRDefault="00D9000A" w:rsidP="00D9000A">
      <w:pPr>
        <w:pStyle w:val="FreeForm"/>
        <w:jc w:val="both"/>
        <w:rPr>
          <w:rFonts w:ascii="Cambria" w:hAnsi="Cambria"/>
          <w:b/>
          <w:bCs/>
          <w:sz w:val="22"/>
          <w:szCs w:val="22"/>
        </w:rPr>
      </w:pPr>
    </w:p>
    <w:p w14:paraId="0510EA63" w14:textId="637C0780" w:rsidR="00D9000A" w:rsidRPr="00EA73E9" w:rsidRDefault="00EA73E9" w:rsidP="00D9000A">
      <w:pPr>
        <w:pStyle w:val="FreeForm"/>
        <w:jc w:val="both"/>
        <w:rPr>
          <w:rFonts w:ascii="Cambria" w:hAnsi="Cambria"/>
          <w:b/>
          <w:bCs/>
          <w:i/>
          <w:iCs/>
          <w:sz w:val="22"/>
          <w:szCs w:val="22"/>
          <w:u w:val="single"/>
        </w:rPr>
      </w:pPr>
      <w:r w:rsidRPr="00EA73E9">
        <w:rPr>
          <w:rFonts w:ascii="Cambria" w:hAnsi="Cambria"/>
          <w:b/>
          <w:bCs/>
          <w:i/>
          <w:iCs/>
          <w:sz w:val="22"/>
          <w:szCs w:val="22"/>
          <w:u w:val="single"/>
        </w:rPr>
        <w:t xml:space="preserve">Način obavljanja </w:t>
      </w:r>
      <w:r>
        <w:rPr>
          <w:rFonts w:ascii="Cambria" w:hAnsi="Cambria"/>
          <w:b/>
          <w:bCs/>
          <w:i/>
          <w:iCs/>
          <w:sz w:val="22"/>
          <w:szCs w:val="22"/>
          <w:u w:val="single"/>
        </w:rPr>
        <w:t>intervjua:</w:t>
      </w:r>
    </w:p>
    <w:p w14:paraId="74FC8239" w14:textId="77777777" w:rsidR="00D9000A" w:rsidRPr="00EA73E9" w:rsidRDefault="00D9000A" w:rsidP="00D9000A">
      <w:pPr>
        <w:pStyle w:val="FreeForm"/>
        <w:jc w:val="both"/>
        <w:rPr>
          <w:rFonts w:ascii="Cambria" w:hAnsi="Cambria"/>
          <w:sz w:val="22"/>
          <w:szCs w:val="22"/>
        </w:rPr>
      </w:pPr>
    </w:p>
    <w:p w14:paraId="654ADD42" w14:textId="77777777" w:rsidR="00EA73E9" w:rsidRPr="00EA73E9" w:rsidRDefault="00EA73E9" w:rsidP="00EA73E9">
      <w:pPr>
        <w:pStyle w:val="FreeForm"/>
        <w:ind w:firstLine="708"/>
        <w:jc w:val="both"/>
        <w:rPr>
          <w:rFonts w:ascii="Cambria" w:hAnsi="Cambria"/>
          <w:sz w:val="22"/>
          <w:szCs w:val="22"/>
        </w:rPr>
      </w:pPr>
      <w:r w:rsidRPr="00EA73E9">
        <w:rPr>
          <w:rFonts w:ascii="Cambria" w:hAnsi="Cambria"/>
          <w:sz w:val="22"/>
          <w:szCs w:val="22"/>
        </w:rPr>
        <w:t>Prethodnoj provjeri znanja i sposobnosti mogu pristupiti samo kandidati koji ispunjavaju formalne uvjete iz natječaja.</w:t>
      </w:r>
    </w:p>
    <w:p w14:paraId="3DA9567B" w14:textId="77777777" w:rsidR="00EA73E9" w:rsidRPr="00EA73E9" w:rsidRDefault="00EA73E9" w:rsidP="00EA73E9">
      <w:pPr>
        <w:pStyle w:val="FreeForm"/>
        <w:ind w:firstLine="708"/>
        <w:jc w:val="both"/>
        <w:rPr>
          <w:rFonts w:ascii="Cambria" w:hAnsi="Cambria"/>
          <w:sz w:val="22"/>
          <w:szCs w:val="22"/>
        </w:rPr>
      </w:pPr>
      <w:r w:rsidRPr="00EA73E9">
        <w:rPr>
          <w:rFonts w:ascii="Cambria" w:hAnsi="Cambria"/>
          <w:sz w:val="22"/>
          <w:szCs w:val="22"/>
        </w:rPr>
        <w:t>Kandidati koji ne ispunjavaju formalne uvjete iz natječaja obavijestit će se o tome pisanim putem.</w:t>
      </w:r>
    </w:p>
    <w:p w14:paraId="161CAFA2" w14:textId="584CF53A" w:rsidR="00D9000A" w:rsidRPr="00EA73E9" w:rsidRDefault="00D9000A" w:rsidP="00D9000A">
      <w:pPr>
        <w:pStyle w:val="FreeForm"/>
        <w:ind w:firstLine="708"/>
        <w:jc w:val="both"/>
        <w:rPr>
          <w:rFonts w:ascii="Cambria" w:hAnsi="Cambria"/>
          <w:sz w:val="22"/>
          <w:szCs w:val="22"/>
        </w:rPr>
      </w:pPr>
      <w:r w:rsidRPr="00EA73E9">
        <w:rPr>
          <w:rFonts w:ascii="Cambria" w:hAnsi="Cambria"/>
          <w:sz w:val="22"/>
          <w:szCs w:val="22"/>
        </w:rPr>
        <w:t>Prethodna provjera znanja i sposobnosti obavlja se putem intervjua.</w:t>
      </w:r>
    </w:p>
    <w:p w14:paraId="3C3B8C75" w14:textId="1D3B28EF" w:rsidR="00D9000A" w:rsidRPr="00EA73E9" w:rsidRDefault="00D9000A" w:rsidP="00EA73E9">
      <w:pPr>
        <w:pStyle w:val="FreeForm"/>
        <w:jc w:val="both"/>
        <w:rPr>
          <w:rFonts w:ascii="Cambria" w:hAnsi="Cambria"/>
          <w:sz w:val="22"/>
          <w:szCs w:val="22"/>
        </w:rPr>
      </w:pPr>
    </w:p>
    <w:p w14:paraId="32D45206" w14:textId="479BCB18" w:rsidR="00EA73E9" w:rsidRPr="00EA73E9" w:rsidRDefault="00EA73E9" w:rsidP="00EA73E9">
      <w:pPr>
        <w:ind w:firstLine="708"/>
        <w:rPr>
          <w:rFonts w:ascii="Cambria" w:hAnsi="Cambria" w:cs="Times New Roman"/>
        </w:rPr>
      </w:pPr>
      <w:r w:rsidRPr="00EA73E9">
        <w:rPr>
          <w:rFonts w:ascii="Cambria" w:hAnsi="Cambria" w:cs="Times New Roman"/>
        </w:rPr>
        <w:t xml:space="preserve">Povjerenstvo utvrđuje interese, profesionalne ciljeve, motivaciju za rad u Općini </w:t>
      </w:r>
      <w:r w:rsidRPr="00EA73E9">
        <w:rPr>
          <w:rFonts w:ascii="Cambria" w:hAnsi="Cambria" w:cs="Times New Roman"/>
        </w:rPr>
        <w:t>Gornja Stubica</w:t>
      </w:r>
      <w:r w:rsidRPr="00EA73E9">
        <w:rPr>
          <w:rFonts w:ascii="Cambria" w:hAnsi="Cambria" w:cs="Times New Roman"/>
        </w:rPr>
        <w:t xml:space="preserve">. </w:t>
      </w:r>
    </w:p>
    <w:p w14:paraId="6CAE7F1E" w14:textId="77777777" w:rsidR="00EA73E9" w:rsidRPr="00EA73E9" w:rsidRDefault="00EA73E9" w:rsidP="00EA73E9">
      <w:pPr>
        <w:pStyle w:val="FreeForm"/>
        <w:ind w:firstLine="708"/>
        <w:jc w:val="both"/>
        <w:rPr>
          <w:rFonts w:ascii="Cambria" w:hAnsi="Cambria"/>
          <w:sz w:val="22"/>
          <w:szCs w:val="22"/>
        </w:rPr>
      </w:pPr>
      <w:r w:rsidRPr="00EA73E9">
        <w:rPr>
          <w:rFonts w:ascii="Cambria" w:hAnsi="Cambria"/>
          <w:sz w:val="22"/>
          <w:szCs w:val="22"/>
        </w:rPr>
        <w:t>Rezultati intervjua boduju se od 1 do 10 bodova.</w:t>
      </w:r>
    </w:p>
    <w:p w14:paraId="70728EFD" w14:textId="77777777" w:rsidR="00EA73E9" w:rsidRPr="00EA73E9" w:rsidRDefault="00EA73E9" w:rsidP="00EA73E9">
      <w:pPr>
        <w:pStyle w:val="FreeForm"/>
        <w:ind w:firstLine="708"/>
        <w:jc w:val="both"/>
        <w:rPr>
          <w:rFonts w:ascii="Cambria" w:hAnsi="Cambria"/>
          <w:sz w:val="22"/>
          <w:szCs w:val="22"/>
        </w:rPr>
      </w:pPr>
    </w:p>
    <w:p w14:paraId="76D94B7D" w14:textId="75E4789E" w:rsidR="00D9000A" w:rsidRPr="00EA73E9" w:rsidRDefault="00EA73E9" w:rsidP="00EA73E9">
      <w:pPr>
        <w:ind w:firstLine="708"/>
        <w:rPr>
          <w:rFonts w:ascii="Cambria" w:hAnsi="Cambria" w:cs="Times New Roman"/>
        </w:rPr>
      </w:pPr>
      <w:r w:rsidRPr="00EA73E9">
        <w:rPr>
          <w:rFonts w:ascii="Cambria" w:hAnsi="Cambria" w:cs="Times New Roman"/>
        </w:rPr>
        <w:t>Nakon provedbe intervjua Povjerenstvo za provedbu oglasa utvrđuje rang listu kandidata.</w:t>
      </w:r>
    </w:p>
    <w:p w14:paraId="2A9121C9" w14:textId="77777777" w:rsidR="00D9000A" w:rsidRPr="00EA73E9" w:rsidRDefault="00D9000A" w:rsidP="00D9000A">
      <w:pPr>
        <w:pStyle w:val="box8398186"/>
        <w:shd w:val="clear" w:color="auto" w:fill="FFFFFF"/>
        <w:spacing w:before="27" w:beforeAutospacing="0" w:after="0" w:afterAutospacing="0"/>
        <w:ind w:firstLine="708"/>
        <w:jc w:val="both"/>
        <w:textAlignment w:val="baseline"/>
        <w:rPr>
          <w:rFonts w:ascii="Cambria" w:hAnsi="Cambria"/>
          <w:color w:val="231F20"/>
          <w:sz w:val="22"/>
          <w:szCs w:val="22"/>
        </w:rPr>
      </w:pPr>
      <w:r w:rsidRPr="00EA73E9">
        <w:rPr>
          <w:rFonts w:ascii="Cambria" w:hAnsi="Cambria"/>
          <w:color w:val="231F20"/>
          <w:sz w:val="22"/>
          <w:szCs w:val="22"/>
        </w:rPr>
        <w:t>Izabrani kandidat bit će pozvan da u primjerenom roku, a prije donošenja rješenja o prijmu, dostavi uvjerenje nadležnog suda da se protiv njega ne vodi kazneni postupak i uvjerenje o zdravstvenoj sposobnosti za obavljanje poslova radnog mjesta te da dostavi na uvid izvornike dokaza o ispunjavanju formalnih uvjeta iz Oglasa, čije su preslike priložene uz prijavu na javni natječaj, uz upozorenje da se nedostavljanje traženih isprava smatra odustankom od prijma u službu.</w:t>
      </w:r>
    </w:p>
    <w:p w14:paraId="1CC9E839" w14:textId="77777777" w:rsidR="00D9000A" w:rsidRPr="00EA73E9" w:rsidRDefault="00D9000A" w:rsidP="00D9000A">
      <w:pPr>
        <w:pStyle w:val="box8398186"/>
        <w:shd w:val="clear" w:color="auto" w:fill="FFFFFF"/>
        <w:spacing w:before="27" w:beforeAutospacing="0" w:after="0" w:afterAutospacing="0"/>
        <w:jc w:val="both"/>
        <w:textAlignment w:val="baseline"/>
        <w:rPr>
          <w:rFonts w:ascii="Cambria" w:hAnsi="Cambria"/>
          <w:color w:val="231F20"/>
          <w:sz w:val="22"/>
          <w:szCs w:val="22"/>
        </w:rPr>
      </w:pPr>
    </w:p>
    <w:p w14:paraId="08DEA222" w14:textId="77777777" w:rsidR="00D9000A" w:rsidRPr="00EA73E9" w:rsidRDefault="00D9000A" w:rsidP="00D9000A">
      <w:pPr>
        <w:pStyle w:val="box8398186"/>
        <w:shd w:val="clear" w:color="auto" w:fill="FFFFFF"/>
        <w:spacing w:before="27" w:beforeAutospacing="0" w:after="0" w:afterAutospacing="0"/>
        <w:ind w:firstLine="708"/>
        <w:jc w:val="both"/>
        <w:textAlignment w:val="baseline"/>
        <w:rPr>
          <w:rFonts w:ascii="Cambria" w:hAnsi="Cambria"/>
          <w:color w:val="231F20"/>
          <w:sz w:val="22"/>
          <w:szCs w:val="22"/>
        </w:rPr>
      </w:pPr>
      <w:r w:rsidRPr="00EA73E9">
        <w:rPr>
          <w:rFonts w:ascii="Cambria" w:hAnsi="Cambria"/>
          <w:color w:val="231F20"/>
          <w:sz w:val="22"/>
          <w:szCs w:val="22"/>
        </w:rPr>
        <w:t>Nakon izbora kandidata, a prije donošenja rješenja o prijmu Jedinstveni upravni odjel provjerit će po službenoj dužnosti postoji li zapreka za prijam u službu zbog pravomoćne osuđivanosti izabranog kandidata za kazneno djelo iz članka 15. i zapreke iz članka 16. Zakona o službenicima i namještenicima u lokalnoj i područnoj (regionalnoj) samoupravi.</w:t>
      </w:r>
    </w:p>
    <w:p w14:paraId="5FFEBA82" w14:textId="77777777" w:rsidR="00D9000A" w:rsidRPr="00EA73E9" w:rsidRDefault="00D9000A" w:rsidP="00D9000A">
      <w:pPr>
        <w:pStyle w:val="FreeForm"/>
        <w:jc w:val="both"/>
        <w:rPr>
          <w:rFonts w:ascii="Cambria" w:hAnsi="Cambria"/>
          <w:sz w:val="22"/>
          <w:szCs w:val="22"/>
        </w:rPr>
      </w:pPr>
    </w:p>
    <w:p w14:paraId="4A45E3FE" w14:textId="77777777" w:rsidR="00D9000A" w:rsidRPr="00EA73E9" w:rsidRDefault="00D9000A" w:rsidP="00D9000A">
      <w:pPr>
        <w:pStyle w:val="box8398186"/>
        <w:shd w:val="clear" w:color="auto" w:fill="FFFFFF"/>
        <w:spacing w:before="27" w:beforeAutospacing="0" w:after="0" w:afterAutospacing="0"/>
        <w:jc w:val="both"/>
        <w:textAlignment w:val="baseline"/>
        <w:rPr>
          <w:rFonts w:ascii="Cambria" w:hAnsi="Cambria"/>
          <w:color w:val="231F20"/>
          <w:sz w:val="22"/>
          <w:szCs w:val="22"/>
        </w:rPr>
      </w:pPr>
      <w:r w:rsidRPr="00EA73E9">
        <w:rPr>
          <w:rFonts w:ascii="Cambria" w:hAnsi="Cambria"/>
          <w:sz w:val="22"/>
          <w:szCs w:val="22"/>
        </w:rPr>
        <w:tab/>
        <w:t>Pročelnica za izabranog kandidata za radnika na održavanju groblja i javnih površina donosi rješenje o prijemu u službu, koje će biti dostavljeno svim kandidatima prijavljenim na natječaj.</w:t>
      </w:r>
      <w:r w:rsidRPr="00EA73E9">
        <w:rPr>
          <w:rFonts w:ascii="Cambria" w:hAnsi="Cambria"/>
          <w:color w:val="231F20"/>
          <w:sz w:val="22"/>
          <w:szCs w:val="22"/>
        </w:rPr>
        <w:t xml:space="preserve"> </w:t>
      </w:r>
    </w:p>
    <w:p w14:paraId="76486E26" w14:textId="77777777" w:rsidR="00D9000A" w:rsidRPr="00EA73E9" w:rsidRDefault="00D9000A" w:rsidP="00D9000A">
      <w:pPr>
        <w:pStyle w:val="box8398186"/>
        <w:shd w:val="clear" w:color="auto" w:fill="FFFFFF"/>
        <w:spacing w:before="27" w:beforeAutospacing="0" w:after="0" w:afterAutospacing="0"/>
        <w:jc w:val="both"/>
        <w:textAlignment w:val="baseline"/>
        <w:rPr>
          <w:rFonts w:ascii="Cambria" w:hAnsi="Cambria"/>
          <w:color w:val="231F20"/>
          <w:sz w:val="22"/>
          <w:szCs w:val="22"/>
        </w:rPr>
      </w:pPr>
    </w:p>
    <w:p w14:paraId="53B690B4" w14:textId="77777777" w:rsidR="00D9000A" w:rsidRPr="00EA73E9" w:rsidRDefault="00D9000A" w:rsidP="00D9000A">
      <w:pPr>
        <w:pStyle w:val="box8398186"/>
        <w:shd w:val="clear" w:color="auto" w:fill="FFFFFF"/>
        <w:spacing w:before="27" w:beforeAutospacing="0" w:after="0" w:afterAutospacing="0"/>
        <w:ind w:firstLine="708"/>
        <w:jc w:val="both"/>
        <w:textAlignment w:val="baseline"/>
        <w:rPr>
          <w:rFonts w:ascii="Cambria" w:hAnsi="Cambria"/>
          <w:color w:val="231F20"/>
          <w:sz w:val="22"/>
          <w:szCs w:val="22"/>
        </w:rPr>
      </w:pPr>
      <w:r w:rsidRPr="00EA73E9">
        <w:rPr>
          <w:rFonts w:ascii="Cambria" w:hAnsi="Cambria"/>
          <w:color w:val="231F20"/>
          <w:sz w:val="22"/>
          <w:szCs w:val="22"/>
        </w:rPr>
        <w:t>Rješenje o prijmu u službu izabranog kandidata dostavlja se javnom objavom na mrežnoj stranici  Općine Gornja Stubica (www.gornjastubica.hr). Dostava rješenja svim kandidatima smatra se obavljenom istekom osmog dana od dana javne objave rješenja na mrežnoj stranici (</w:t>
      </w:r>
      <w:hyperlink r:id="rId6" w:history="1">
        <w:r w:rsidRPr="00EA73E9">
          <w:rPr>
            <w:rFonts w:ascii="Cambria" w:hAnsi="Cambria"/>
            <w:color w:val="0000FF"/>
            <w:sz w:val="22"/>
            <w:szCs w:val="22"/>
            <w:u w:val="single"/>
          </w:rPr>
          <w:t>www.gornjastubica.hr</w:t>
        </w:r>
      </w:hyperlink>
      <w:r w:rsidRPr="00EA73E9">
        <w:rPr>
          <w:rFonts w:ascii="Cambria" w:hAnsi="Cambria"/>
          <w:color w:val="231F20"/>
          <w:sz w:val="22"/>
          <w:szCs w:val="22"/>
        </w:rPr>
        <w:t>).</w:t>
      </w:r>
    </w:p>
    <w:p w14:paraId="1DDA2E9F" w14:textId="77777777" w:rsidR="00D9000A" w:rsidRPr="00EA73E9" w:rsidRDefault="00D9000A" w:rsidP="00D9000A">
      <w:pPr>
        <w:pStyle w:val="FreeForm"/>
        <w:jc w:val="both"/>
        <w:rPr>
          <w:rFonts w:ascii="Cambria" w:hAnsi="Cambria"/>
          <w:sz w:val="22"/>
          <w:szCs w:val="22"/>
        </w:rPr>
      </w:pPr>
    </w:p>
    <w:p w14:paraId="563B4C72" w14:textId="77777777" w:rsidR="00D9000A" w:rsidRPr="00EA73E9" w:rsidRDefault="00D9000A" w:rsidP="00D9000A">
      <w:pPr>
        <w:pStyle w:val="FreeForm"/>
        <w:jc w:val="both"/>
        <w:rPr>
          <w:rFonts w:ascii="Cambria" w:hAnsi="Cambria"/>
          <w:sz w:val="22"/>
          <w:szCs w:val="22"/>
        </w:rPr>
      </w:pPr>
      <w:r w:rsidRPr="00EA73E9">
        <w:rPr>
          <w:rFonts w:ascii="Cambria" w:hAnsi="Cambria"/>
          <w:sz w:val="22"/>
          <w:szCs w:val="22"/>
        </w:rPr>
        <w:tab/>
        <w:t>Protiv rješenja o prijmu u službu kandidat koji nije primljen u službu može podnijeti žalbu općinskom načelniku Općine Gornja Stubica u roku od 15 dana od dana dostave rješenja.</w:t>
      </w:r>
    </w:p>
    <w:p w14:paraId="3FF7AEF4" w14:textId="77777777" w:rsidR="00D9000A" w:rsidRPr="00EA73E9" w:rsidRDefault="00D9000A" w:rsidP="00D9000A">
      <w:pPr>
        <w:pStyle w:val="FreeForm"/>
        <w:tabs>
          <w:tab w:val="left" w:pos="1065"/>
        </w:tabs>
        <w:ind w:left="1065" w:hanging="360"/>
        <w:jc w:val="both"/>
        <w:rPr>
          <w:rFonts w:ascii="Cambria" w:hAnsi="Cambria"/>
          <w:sz w:val="22"/>
          <w:szCs w:val="22"/>
        </w:rPr>
      </w:pPr>
    </w:p>
    <w:p w14:paraId="1BFFA068" w14:textId="77777777" w:rsidR="00D9000A" w:rsidRPr="00EA73E9" w:rsidRDefault="00D9000A" w:rsidP="00D9000A">
      <w:pPr>
        <w:pStyle w:val="FreeForm"/>
        <w:jc w:val="both"/>
        <w:rPr>
          <w:rFonts w:ascii="Cambria" w:hAnsi="Cambria"/>
          <w:sz w:val="22"/>
          <w:szCs w:val="22"/>
        </w:rPr>
      </w:pPr>
    </w:p>
    <w:p w14:paraId="38B9807C" w14:textId="77777777" w:rsidR="00D9000A" w:rsidRPr="00EA73E9" w:rsidRDefault="00D9000A" w:rsidP="00D9000A">
      <w:pPr>
        <w:pStyle w:val="FreeForm"/>
        <w:ind w:firstLine="708"/>
        <w:jc w:val="both"/>
        <w:rPr>
          <w:rFonts w:ascii="Cambria" w:hAnsi="Cambria"/>
          <w:sz w:val="22"/>
          <w:szCs w:val="22"/>
        </w:rPr>
      </w:pPr>
    </w:p>
    <w:p w14:paraId="3F82F28F" w14:textId="77777777" w:rsidR="00D9000A" w:rsidRPr="00EA73E9" w:rsidRDefault="00D9000A" w:rsidP="00D9000A">
      <w:pPr>
        <w:pStyle w:val="FreeForm"/>
        <w:ind w:left="4332" w:firstLine="708"/>
        <w:jc w:val="both"/>
        <w:rPr>
          <w:rFonts w:ascii="Cambria" w:hAnsi="Cambria"/>
          <w:b/>
          <w:bCs/>
          <w:sz w:val="22"/>
          <w:szCs w:val="22"/>
        </w:rPr>
      </w:pPr>
      <w:r w:rsidRPr="00EA73E9">
        <w:rPr>
          <w:rFonts w:ascii="Cambria" w:hAnsi="Cambria"/>
          <w:sz w:val="22"/>
          <w:szCs w:val="22"/>
        </w:rPr>
        <w:tab/>
      </w:r>
      <w:r w:rsidRPr="00EA73E9">
        <w:rPr>
          <w:rFonts w:ascii="Cambria" w:hAnsi="Cambria"/>
          <w:sz w:val="22"/>
          <w:szCs w:val="22"/>
        </w:rPr>
        <w:tab/>
      </w:r>
      <w:r w:rsidRPr="00EA73E9">
        <w:rPr>
          <w:rFonts w:ascii="Cambria" w:hAnsi="Cambria"/>
          <w:b/>
          <w:bCs/>
          <w:sz w:val="22"/>
          <w:szCs w:val="22"/>
        </w:rPr>
        <w:t>PROČELNICA</w:t>
      </w:r>
    </w:p>
    <w:p w14:paraId="1DA025CD" w14:textId="77777777" w:rsidR="00D9000A" w:rsidRPr="00EA73E9" w:rsidRDefault="00D9000A" w:rsidP="00D9000A">
      <w:pPr>
        <w:pStyle w:val="FreeForm"/>
        <w:ind w:left="4332" w:firstLine="708"/>
        <w:jc w:val="both"/>
        <w:rPr>
          <w:rFonts w:ascii="Cambria" w:hAnsi="Cambria"/>
          <w:b/>
          <w:bCs/>
          <w:sz w:val="22"/>
          <w:szCs w:val="22"/>
        </w:rPr>
      </w:pPr>
      <w:r w:rsidRPr="00EA73E9">
        <w:rPr>
          <w:rFonts w:ascii="Cambria" w:hAnsi="Cambria"/>
          <w:b/>
          <w:bCs/>
          <w:sz w:val="22"/>
          <w:szCs w:val="22"/>
        </w:rPr>
        <w:tab/>
        <w:t xml:space="preserve">        Gordana Jakopović</w:t>
      </w:r>
    </w:p>
    <w:p w14:paraId="254EB12A" w14:textId="77777777" w:rsidR="003335B5" w:rsidRPr="003335B5" w:rsidRDefault="003335B5" w:rsidP="003335B5">
      <w:pPr>
        <w:jc w:val="both"/>
        <w:rPr>
          <w:rFonts w:ascii="Times New Roman" w:hAnsi="Times New Roman" w:cs="Times New Roman"/>
        </w:rPr>
      </w:pPr>
    </w:p>
    <w:sectPr w:rsidR="003335B5" w:rsidRPr="003335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5DAD"/>
    <w:multiLevelType w:val="singleLevel"/>
    <w:tmpl w:val="04522304"/>
    <w:lvl w:ilvl="0">
      <w:numFmt w:val="bullet"/>
      <w:lvlText w:val="-"/>
      <w:lvlJc w:val="left"/>
      <w:pPr>
        <w:tabs>
          <w:tab w:val="num" w:pos="360"/>
        </w:tabs>
        <w:ind w:left="360" w:hanging="360"/>
      </w:pPr>
      <w:rPr>
        <w:rFonts w:hint="default"/>
      </w:rPr>
    </w:lvl>
  </w:abstractNum>
  <w:abstractNum w:abstractNumId="1" w15:restartNumberingAfterBreak="0">
    <w:nsid w:val="0AD12712"/>
    <w:multiLevelType w:val="hybridMultilevel"/>
    <w:tmpl w:val="24B0BE5E"/>
    <w:lvl w:ilvl="0" w:tplc="041A0001">
      <w:start w:val="1"/>
      <w:numFmt w:val="bullet"/>
      <w:lvlText w:val=""/>
      <w:lvlJc w:val="left"/>
      <w:pPr>
        <w:ind w:left="1445" w:hanging="360"/>
      </w:pPr>
      <w:rPr>
        <w:rFonts w:ascii="Symbol" w:hAnsi="Symbol" w:hint="default"/>
      </w:rPr>
    </w:lvl>
    <w:lvl w:ilvl="1" w:tplc="041A0003" w:tentative="1">
      <w:start w:val="1"/>
      <w:numFmt w:val="bullet"/>
      <w:lvlText w:val="o"/>
      <w:lvlJc w:val="left"/>
      <w:pPr>
        <w:ind w:left="2165" w:hanging="360"/>
      </w:pPr>
      <w:rPr>
        <w:rFonts w:ascii="Courier New" w:hAnsi="Courier New" w:cs="Courier New" w:hint="default"/>
      </w:rPr>
    </w:lvl>
    <w:lvl w:ilvl="2" w:tplc="041A0005" w:tentative="1">
      <w:start w:val="1"/>
      <w:numFmt w:val="bullet"/>
      <w:lvlText w:val=""/>
      <w:lvlJc w:val="left"/>
      <w:pPr>
        <w:ind w:left="2885" w:hanging="360"/>
      </w:pPr>
      <w:rPr>
        <w:rFonts w:ascii="Wingdings" w:hAnsi="Wingdings" w:hint="default"/>
      </w:rPr>
    </w:lvl>
    <w:lvl w:ilvl="3" w:tplc="041A0001" w:tentative="1">
      <w:start w:val="1"/>
      <w:numFmt w:val="bullet"/>
      <w:lvlText w:val=""/>
      <w:lvlJc w:val="left"/>
      <w:pPr>
        <w:ind w:left="3605" w:hanging="360"/>
      </w:pPr>
      <w:rPr>
        <w:rFonts w:ascii="Symbol" w:hAnsi="Symbol" w:hint="default"/>
      </w:rPr>
    </w:lvl>
    <w:lvl w:ilvl="4" w:tplc="041A0003" w:tentative="1">
      <w:start w:val="1"/>
      <w:numFmt w:val="bullet"/>
      <w:lvlText w:val="o"/>
      <w:lvlJc w:val="left"/>
      <w:pPr>
        <w:ind w:left="4325" w:hanging="360"/>
      </w:pPr>
      <w:rPr>
        <w:rFonts w:ascii="Courier New" w:hAnsi="Courier New" w:cs="Courier New" w:hint="default"/>
      </w:rPr>
    </w:lvl>
    <w:lvl w:ilvl="5" w:tplc="041A0005" w:tentative="1">
      <w:start w:val="1"/>
      <w:numFmt w:val="bullet"/>
      <w:lvlText w:val=""/>
      <w:lvlJc w:val="left"/>
      <w:pPr>
        <w:ind w:left="5045" w:hanging="360"/>
      </w:pPr>
      <w:rPr>
        <w:rFonts w:ascii="Wingdings" w:hAnsi="Wingdings" w:hint="default"/>
      </w:rPr>
    </w:lvl>
    <w:lvl w:ilvl="6" w:tplc="041A0001" w:tentative="1">
      <w:start w:val="1"/>
      <w:numFmt w:val="bullet"/>
      <w:lvlText w:val=""/>
      <w:lvlJc w:val="left"/>
      <w:pPr>
        <w:ind w:left="5765" w:hanging="360"/>
      </w:pPr>
      <w:rPr>
        <w:rFonts w:ascii="Symbol" w:hAnsi="Symbol" w:hint="default"/>
      </w:rPr>
    </w:lvl>
    <w:lvl w:ilvl="7" w:tplc="041A0003" w:tentative="1">
      <w:start w:val="1"/>
      <w:numFmt w:val="bullet"/>
      <w:lvlText w:val="o"/>
      <w:lvlJc w:val="left"/>
      <w:pPr>
        <w:ind w:left="6485" w:hanging="360"/>
      </w:pPr>
      <w:rPr>
        <w:rFonts w:ascii="Courier New" w:hAnsi="Courier New" w:cs="Courier New" w:hint="default"/>
      </w:rPr>
    </w:lvl>
    <w:lvl w:ilvl="8" w:tplc="041A0005" w:tentative="1">
      <w:start w:val="1"/>
      <w:numFmt w:val="bullet"/>
      <w:lvlText w:val=""/>
      <w:lvlJc w:val="left"/>
      <w:pPr>
        <w:ind w:left="7205" w:hanging="360"/>
      </w:pPr>
      <w:rPr>
        <w:rFonts w:ascii="Wingdings" w:hAnsi="Wingdings" w:hint="default"/>
      </w:rPr>
    </w:lvl>
  </w:abstractNum>
  <w:abstractNum w:abstractNumId="2" w15:restartNumberingAfterBreak="0">
    <w:nsid w:val="25DA5CC5"/>
    <w:multiLevelType w:val="hybridMultilevel"/>
    <w:tmpl w:val="C9E4B4D2"/>
    <w:lvl w:ilvl="0" w:tplc="5BD6B630">
      <w:start w:val="2"/>
      <w:numFmt w:val="bullet"/>
      <w:lvlText w:val="-"/>
      <w:lvlJc w:val="left"/>
      <w:pPr>
        <w:ind w:left="900" w:hanging="360"/>
      </w:pPr>
      <w:rPr>
        <w:rFonts w:ascii="Times New Roman" w:eastAsiaTheme="minorHAnsi" w:hAnsi="Times New Roman" w:cs="Times New Roman" w:hint="default"/>
        <w:b/>
      </w:rPr>
    </w:lvl>
    <w:lvl w:ilvl="1" w:tplc="041A0003" w:tentative="1">
      <w:start w:val="1"/>
      <w:numFmt w:val="bullet"/>
      <w:lvlText w:val="o"/>
      <w:lvlJc w:val="left"/>
      <w:pPr>
        <w:ind w:left="1620" w:hanging="360"/>
      </w:pPr>
      <w:rPr>
        <w:rFonts w:ascii="Courier New" w:hAnsi="Courier New" w:cs="Courier New" w:hint="default"/>
      </w:rPr>
    </w:lvl>
    <w:lvl w:ilvl="2" w:tplc="041A0005" w:tentative="1">
      <w:start w:val="1"/>
      <w:numFmt w:val="bullet"/>
      <w:lvlText w:val=""/>
      <w:lvlJc w:val="left"/>
      <w:pPr>
        <w:ind w:left="2340" w:hanging="360"/>
      </w:pPr>
      <w:rPr>
        <w:rFonts w:ascii="Wingdings" w:hAnsi="Wingdings" w:hint="default"/>
      </w:rPr>
    </w:lvl>
    <w:lvl w:ilvl="3" w:tplc="041A0001" w:tentative="1">
      <w:start w:val="1"/>
      <w:numFmt w:val="bullet"/>
      <w:lvlText w:val=""/>
      <w:lvlJc w:val="left"/>
      <w:pPr>
        <w:ind w:left="3060" w:hanging="360"/>
      </w:pPr>
      <w:rPr>
        <w:rFonts w:ascii="Symbol" w:hAnsi="Symbol" w:hint="default"/>
      </w:rPr>
    </w:lvl>
    <w:lvl w:ilvl="4" w:tplc="041A0003" w:tentative="1">
      <w:start w:val="1"/>
      <w:numFmt w:val="bullet"/>
      <w:lvlText w:val="o"/>
      <w:lvlJc w:val="left"/>
      <w:pPr>
        <w:ind w:left="3780" w:hanging="360"/>
      </w:pPr>
      <w:rPr>
        <w:rFonts w:ascii="Courier New" w:hAnsi="Courier New" w:cs="Courier New" w:hint="default"/>
      </w:rPr>
    </w:lvl>
    <w:lvl w:ilvl="5" w:tplc="041A0005" w:tentative="1">
      <w:start w:val="1"/>
      <w:numFmt w:val="bullet"/>
      <w:lvlText w:val=""/>
      <w:lvlJc w:val="left"/>
      <w:pPr>
        <w:ind w:left="4500" w:hanging="360"/>
      </w:pPr>
      <w:rPr>
        <w:rFonts w:ascii="Wingdings" w:hAnsi="Wingdings" w:hint="default"/>
      </w:rPr>
    </w:lvl>
    <w:lvl w:ilvl="6" w:tplc="041A0001" w:tentative="1">
      <w:start w:val="1"/>
      <w:numFmt w:val="bullet"/>
      <w:lvlText w:val=""/>
      <w:lvlJc w:val="left"/>
      <w:pPr>
        <w:ind w:left="5220" w:hanging="360"/>
      </w:pPr>
      <w:rPr>
        <w:rFonts w:ascii="Symbol" w:hAnsi="Symbol" w:hint="default"/>
      </w:rPr>
    </w:lvl>
    <w:lvl w:ilvl="7" w:tplc="041A0003" w:tentative="1">
      <w:start w:val="1"/>
      <w:numFmt w:val="bullet"/>
      <w:lvlText w:val="o"/>
      <w:lvlJc w:val="left"/>
      <w:pPr>
        <w:ind w:left="5940" w:hanging="360"/>
      </w:pPr>
      <w:rPr>
        <w:rFonts w:ascii="Courier New" w:hAnsi="Courier New" w:cs="Courier New" w:hint="default"/>
      </w:rPr>
    </w:lvl>
    <w:lvl w:ilvl="8" w:tplc="041A0005" w:tentative="1">
      <w:start w:val="1"/>
      <w:numFmt w:val="bullet"/>
      <w:lvlText w:val=""/>
      <w:lvlJc w:val="left"/>
      <w:pPr>
        <w:ind w:left="6660" w:hanging="360"/>
      </w:pPr>
      <w:rPr>
        <w:rFonts w:ascii="Wingdings" w:hAnsi="Wingdings" w:hint="default"/>
      </w:rPr>
    </w:lvl>
  </w:abstractNum>
  <w:abstractNum w:abstractNumId="3" w15:restartNumberingAfterBreak="0">
    <w:nsid w:val="3A1919E8"/>
    <w:multiLevelType w:val="hybridMultilevel"/>
    <w:tmpl w:val="7F7E7134"/>
    <w:lvl w:ilvl="0" w:tplc="B59CC2C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13E221C"/>
    <w:multiLevelType w:val="hybridMultilevel"/>
    <w:tmpl w:val="B5F64EB0"/>
    <w:lvl w:ilvl="0" w:tplc="C5C227B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37C37BA"/>
    <w:multiLevelType w:val="hybridMultilevel"/>
    <w:tmpl w:val="BB4853C0"/>
    <w:lvl w:ilvl="0" w:tplc="53FEB2B0">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6FE4EA7"/>
    <w:multiLevelType w:val="hybridMultilevel"/>
    <w:tmpl w:val="71682A6A"/>
    <w:lvl w:ilvl="0" w:tplc="C1A0880A">
      <w:start w:val="2"/>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78285D1D"/>
    <w:multiLevelType w:val="hybridMultilevel"/>
    <w:tmpl w:val="4B58FD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8397E73"/>
    <w:multiLevelType w:val="multilevel"/>
    <w:tmpl w:val="3CE46D6A"/>
    <w:lvl w:ilvl="0">
      <w:start w:val="1"/>
      <w:numFmt w:val="decimal"/>
      <w:lvlText w:val="%1."/>
      <w:lvlJc w:val="left"/>
      <w:pPr>
        <w:ind w:left="720" w:hanging="360"/>
      </w:pPr>
    </w:lvl>
    <w:lvl w:ilvl="1">
      <w:start w:val="1"/>
      <w:numFmt w:val="decimal"/>
      <w:isLgl/>
      <w:lvlText w:val="%1.%2."/>
      <w:lvlJc w:val="left"/>
      <w:pPr>
        <w:ind w:left="1485" w:hanging="1125"/>
      </w:pPr>
      <w:rPr>
        <w:rFonts w:ascii="Times New Roman" w:hAnsi="Times New Roman" w:cs="Times New Roman" w:hint="default"/>
        <w:sz w:val="24"/>
      </w:rPr>
    </w:lvl>
    <w:lvl w:ilvl="2">
      <w:start w:val="1"/>
      <w:numFmt w:val="decimal"/>
      <w:isLgl/>
      <w:lvlText w:val="%1.%2.%3."/>
      <w:lvlJc w:val="left"/>
      <w:pPr>
        <w:ind w:left="1485" w:hanging="1125"/>
      </w:pPr>
      <w:rPr>
        <w:rFonts w:ascii="Times New Roman" w:hAnsi="Times New Roman" w:cs="Times New Roman" w:hint="default"/>
        <w:sz w:val="24"/>
      </w:rPr>
    </w:lvl>
    <w:lvl w:ilvl="3">
      <w:start w:val="1"/>
      <w:numFmt w:val="decimal"/>
      <w:isLgl/>
      <w:lvlText w:val="%1.%2.%3.%4."/>
      <w:lvlJc w:val="left"/>
      <w:pPr>
        <w:ind w:left="1485" w:hanging="1125"/>
      </w:pPr>
      <w:rPr>
        <w:rFonts w:ascii="Times New Roman" w:hAnsi="Times New Roman" w:cs="Times New Roman" w:hint="default"/>
        <w:sz w:val="24"/>
      </w:rPr>
    </w:lvl>
    <w:lvl w:ilvl="4">
      <w:start w:val="1"/>
      <w:numFmt w:val="decimal"/>
      <w:isLgl/>
      <w:lvlText w:val="%1.%2.%3.%4.%5."/>
      <w:lvlJc w:val="left"/>
      <w:pPr>
        <w:ind w:left="1485" w:hanging="1125"/>
      </w:pPr>
      <w:rPr>
        <w:rFonts w:ascii="Times New Roman" w:hAnsi="Times New Roman" w:cs="Times New Roman" w:hint="default"/>
        <w:sz w:val="24"/>
      </w:rPr>
    </w:lvl>
    <w:lvl w:ilvl="5">
      <w:start w:val="1"/>
      <w:numFmt w:val="decimal"/>
      <w:isLgl/>
      <w:lvlText w:val="%1.%2.%3.%4.%5.%6."/>
      <w:lvlJc w:val="left"/>
      <w:pPr>
        <w:ind w:left="1800" w:hanging="144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2160" w:hanging="180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9" w15:restartNumberingAfterBreak="0">
    <w:nsid w:val="7B664AE4"/>
    <w:multiLevelType w:val="hybridMultilevel"/>
    <w:tmpl w:val="B6A8BBF0"/>
    <w:lvl w:ilvl="0" w:tplc="A106CDD6">
      <w:start w:val="1"/>
      <w:numFmt w:val="decimal"/>
      <w:lvlText w:val="%1."/>
      <w:lvlJc w:val="left"/>
      <w:pPr>
        <w:ind w:left="927" w:hanging="360"/>
      </w:pPr>
      <w:rPr>
        <w:rFonts w:hint="default"/>
        <w:b/>
        <w:bCs w:val="0"/>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16cid:durableId="298655921">
    <w:abstractNumId w:val="0"/>
  </w:num>
  <w:num w:numId="2" w16cid:durableId="508908469">
    <w:abstractNumId w:val="3"/>
  </w:num>
  <w:num w:numId="3" w16cid:durableId="96365707">
    <w:abstractNumId w:val="9"/>
  </w:num>
  <w:num w:numId="4" w16cid:durableId="454713212">
    <w:abstractNumId w:val="2"/>
  </w:num>
  <w:num w:numId="5" w16cid:durableId="1209954166">
    <w:abstractNumId w:val="4"/>
  </w:num>
  <w:num w:numId="6" w16cid:durableId="1351295620">
    <w:abstractNumId w:val="6"/>
  </w:num>
  <w:num w:numId="7" w16cid:durableId="1973366833">
    <w:abstractNumId w:val="1"/>
  </w:num>
  <w:num w:numId="8" w16cid:durableId="11746085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1101000">
    <w:abstractNumId w:val="7"/>
  </w:num>
  <w:num w:numId="10" w16cid:durableId="4505138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CD6"/>
    <w:rsid w:val="000A5A59"/>
    <w:rsid w:val="000E5B92"/>
    <w:rsid w:val="0011465B"/>
    <w:rsid w:val="001855BF"/>
    <w:rsid w:val="001F1FF1"/>
    <w:rsid w:val="001F5010"/>
    <w:rsid w:val="0021345D"/>
    <w:rsid w:val="002325B6"/>
    <w:rsid w:val="00236249"/>
    <w:rsid w:val="0026081F"/>
    <w:rsid w:val="00261402"/>
    <w:rsid w:val="002F495B"/>
    <w:rsid w:val="003335B5"/>
    <w:rsid w:val="0033796E"/>
    <w:rsid w:val="00345353"/>
    <w:rsid w:val="00347978"/>
    <w:rsid w:val="004124A7"/>
    <w:rsid w:val="004141E6"/>
    <w:rsid w:val="00436358"/>
    <w:rsid w:val="005068FA"/>
    <w:rsid w:val="00561905"/>
    <w:rsid w:val="00571F01"/>
    <w:rsid w:val="005921A9"/>
    <w:rsid w:val="005E37A6"/>
    <w:rsid w:val="00617D4F"/>
    <w:rsid w:val="00656CD6"/>
    <w:rsid w:val="00690426"/>
    <w:rsid w:val="006A5E3B"/>
    <w:rsid w:val="006E189E"/>
    <w:rsid w:val="006F2278"/>
    <w:rsid w:val="00715D97"/>
    <w:rsid w:val="00774B81"/>
    <w:rsid w:val="00774E2E"/>
    <w:rsid w:val="00797AAD"/>
    <w:rsid w:val="00797B64"/>
    <w:rsid w:val="0081676E"/>
    <w:rsid w:val="008641CF"/>
    <w:rsid w:val="009B5BAB"/>
    <w:rsid w:val="009C1214"/>
    <w:rsid w:val="009C387F"/>
    <w:rsid w:val="00A24133"/>
    <w:rsid w:val="00A71BA3"/>
    <w:rsid w:val="00AA4604"/>
    <w:rsid w:val="00AA76E8"/>
    <w:rsid w:val="00AC0D93"/>
    <w:rsid w:val="00AC51A1"/>
    <w:rsid w:val="00AD5602"/>
    <w:rsid w:val="00B059EF"/>
    <w:rsid w:val="00B4596C"/>
    <w:rsid w:val="00B74895"/>
    <w:rsid w:val="00B86659"/>
    <w:rsid w:val="00B97BBB"/>
    <w:rsid w:val="00BA2C4D"/>
    <w:rsid w:val="00BD2C38"/>
    <w:rsid w:val="00BE453F"/>
    <w:rsid w:val="00CC3791"/>
    <w:rsid w:val="00CC41F4"/>
    <w:rsid w:val="00D33C38"/>
    <w:rsid w:val="00D520E7"/>
    <w:rsid w:val="00D53B03"/>
    <w:rsid w:val="00D630D0"/>
    <w:rsid w:val="00D9000A"/>
    <w:rsid w:val="00DE2191"/>
    <w:rsid w:val="00E029FC"/>
    <w:rsid w:val="00E32FD1"/>
    <w:rsid w:val="00E90114"/>
    <w:rsid w:val="00EA73E9"/>
    <w:rsid w:val="00F025B2"/>
    <w:rsid w:val="00F65040"/>
    <w:rsid w:val="00F81E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C22F7"/>
  <w15:chartTrackingRefBased/>
  <w15:docId w15:val="{B06CF393-5C5C-46DF-964C-4231981C2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24133"/>
    <w:pPr>
      <w:ind w:left="720"/>
      <w:contextualSpacing/>
    </w:pPr>
  </w:style>
  <w:style w:type="character" w:styleId="Hiperveza">
    <w:name w:val="Hyperlink"/>
    <w:basedOn w:val="Zadanifontodlomka"/>
    <w:uiPriority w:val="99"/>
    <w:unhideWhenUsed/>
    <w:rsid w:val="00D53B03"/>
    <w:rPr>
      <w:color w:val="0563C1" w:themeColor="hyperlink"/>
      <w:u w:val="single"/>
    </w:rPr>
  </w:style>
  <w:style w:type="character" w:styleId="Nerijeenospominjanje">
    <w:name w:val="Unresolved Mention"/>
    <w:basedOn w:val="Zadanifontodlomka"/>
    <w:uiPriority w:val="99"/>
    <w:semiHidden/>
    <w:unhideWhenUsed/>
    <w:rsid w:val="00D53B03"/>
    <w:rPr>
      <w:color w:val="605E5C"/>
      <w:shd w:val="clear" w:color="auto" w:fill="E1DFDD"/>
    </w:rPr>
  </w:style>
  <w:style w:type="paragraph" w:customStyle="1" w:styleId="tekst">
    <w:name w:val="tekst"/>
    <w:basedOn w:val="Normal"/>
    <w:uiPriority w:val="99"/>
    <w:rsid w:val="00D9000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D9000A"/>
    <w:pPr>
      <w:spacing w:after="0" w:line="240" w:lineRule="auto"/>
    </w:pPr>
    <w:rPr>
      <w:rFonts w:ascii="Calibri" w:eastAsia="Calibri" w:hAnsi="Calibri" w:cs="Times New Roman"/>
    </w:rPr>
  </w:style>
  <w:style w:type="paragraph" w:customStyle="1" w:styleId="FreeForm">
    <w:name w:val="Free Form"/>
    <w:rsid w:val="00D9000A"/>
    <w:pPr>
      <w:spacing w:after="0" w:line="240" w:lineRule="auto"/>
    </w:pPr>
    <w:rPr>
      <w:rFonts w:ascii="Helvetica" w:eastAsia="ヒラギノ角ゴ Pro W3" w:hAnsi="Helvetica" w:cs="Times New Roman"/>
      <w:color w:val="000000"/>
      <w:sz w:val="24"/>
      <w:szCs w:val="20"/>
      <w:lang w:eastAsia="hr-HR"/>
    </w:rPr>
  </w:style>
  <w:style w:type="paragraph" w:customStyle="1" w:styleId="box8398186">
    <w:name w:val="box_8398186"/>
    <w:basedOn w:val="Normal"/>
    <w:rsid w:val="00D9000A"/>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rnjastubica.h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712</Words>
  <Characters>4065</Characters>
  <Application>Microsoft Office Word</Application>
  <DocSecurity>0</DocSecurity>
  <Lines>33</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Svetvinčenat</dc:creator>
  <cp:keywords/>
  <dc:description/>
  <cp:lastModifiedBy>Gordana</cp:lastModifiedBy>
  <cp:revision>3</cp:revision>
  <dcterms:created xsi:type="dcterms:W3CDTF">2026-02-03T12:04:00Z</dcterms:created>
  <dcterms:modified xsi:type="dcterms:W3CDTF">2026-02-03T13:25:00Z</dcterms:modified>
</cp:coreProperties>
</file>